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66" w:rsidRPr="00D81966" w:rsidRDefault="00D81966" w:rsidP="00D81966">
      <w:pPr>
        <w:pStyle w:val="Kop2"/>
        <w:rPr>
          <w:rFonts w:eastAsia="Times New Roman"/>
        </w:rPr>
      </w:pPr>
      <w:r w:rsidRPr="002C2DEA">
        <w:rPr>
          <w:rFonts w:eastAsia="Times New Roman"/>
        </w:rPr>
        <w:t>Holle bouwdo</w:t>
      </w:r>
      <w:r>
        <w:rPr>
          <w:rFonts w:eastAsia="Times New Roman"/>
        </w:rPr>
        <w:t xml:space="preserve">os en bekisting voor </w:t>
      </w:r>
      <w:r w:rsidR="00ED1CFD">
        <w:rPr>
          <w:rFonts w:eastAsia="Times New Roman"/>
        </w:rPr>
        <w:t>rechthoekige</w:t>
      </w:r>
      <w:r>
        <w:rPr>
          <w:rFonts w:eastAsia="Times New Roman"/>
        </w:rPr>
        <w:t xml:space="preserve"> vloerdozen</w:t>
      </w:r>
      <w:r w:rsidR="006E5397">
        <w:rPr>
          <w:rFonts w:eastAsia="Times New Roman"/>
        </w:rPr>
        <w:t>:</w:t>
      </w:r>
      <w:r>
        <w:rPr>
          <w:rFonts w:eastAsia="Times New Roman"/>
        </w:rPr>
        <w:br/>
      </w:r>
      <w:r w:rsidR="006E5397">
        <w:rPr>
          <w:rFonts w:eastAsia="Times New Roman"/>
        </w:rPr>
        <w:tab/>
      </w:r>
      <w:r>
        <w:rPr>
          <w:rFonts w:eastAsia="Times New Roman"/>
        </w:rPr>
        <w:t>in kunststof met overboord</w:t>
      </w:r>
      <w:r>
        <w:rPr>
          <w:rFonts w:eastAsia="Times New Roman"/>
        </w:rPr>
        <w:br/>
      </w:r>
      <w:r w:rsidR="006E5397">
        <w:rPr>
          <w:rFonts w:eastAsia="Times New Roman"/>
        </w:rPr>
        <w:tab/>
      </w:r>
      <w:r>
        <w:rPr>
          <w:rFonts w:eastAsia="Times New Roman"/>
        </w:rPr>
        <w:t>in roestvast staal met overboord</w:t>
      </w:r>
      <w:r>
        <w:rPr>
          <w:rFonts w:eastAsia="Times New Roman"/>
        </w:rPr>
        <w:br/>
      </w:r>
      <w:r w:rsidR="006E5397">
        <w:rPr>
          <w:rFonts w:eastAsia="Times New Roman"/>
        </w:rPr>
        <w:tab/>
      </w:r>
      <w:r>
        <w:rPr>
          <w:rFonts w:eastAsia="Times New Roman"/>
        </w:rPr>
        <w:t>in roestvast staal met markeerrand</w:t>
      </w:r>
    </w:p>
    <w:p w:rsidR="00D81966" w:rsidRPr="002C2DEA" w:rsidRDefault="00ED1CFD" w:rsidP="00DB6DA2">
      <w:pPr>
        <w:tabs>
          <w:tab w:val="left" w:pos="426"/>
        </w:tabs>
        <w:spacing w:line="240" w:lineRule="auto"/>
        <w:rPr>
          <w:rFonts w:eastAsia="Times New Roman" w:cs="Times New Roman"/>
          <w:szCs w:val="20"/>
          <w:lang w:val="nl-BE" w:eastAsia="nl-BE"/>
        </w:rPr>
      </w:pPr>
      <w:r>
        <w:rPr>
          <w:rFonts w:eastAsia="Times New Roman" w:cs="Times New Roman"/>
          <w:noProof/>
          <w:szCs w:val="20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2B06C95" wp14:editId="354260D4">
            <wp:simplePos x="0" y="0"/>
            <wp:positionH relativeFrom="margin">
              <wp:align>left</wp:align>
            </wp:positionH>
            <wp:positionV relativeFrom="paragraph">
              <wp:posOffset>1377950</wp:posOffset>
            </wp:positionV>
            <wp:extent cx="1904365" cy="1904365"/>
            <wp:effectExtent l="0" t="0" r="635" b="63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  <w:szCs w:val="20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4E89708B" wp14:editId="09AF61EF">
            <wp:simplePos x="0" y="0"/>
            <wp:positionH relativeFrom="column">
              <wp:posOffset>635</wp:posOffset>
            </wp:positionH>
            <wp:positionV relativeFrom="paragraph">
              <wp:posOffset>70485</wp:posOffset>
            </wp:positionV>
            <wp:extent cx="1905635" cy="190563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966" w:rsidRPr="002C2DEA">
        <w:rPr>
          <w:rFonts w:eastAsia="Times New Roman" w:cs="Times New Roman"/>
          <w:szCs w:val="20"/>
          <w:lang w:val="nl-BE" w:eastAsia="nl-BE"/>
        </w:rPr>
        <w:t>De holle bouwdo</w:t>
      </w:r>
      <w:r w:rsidR="00D81966">
        <w:rPr>
          <w:rFonts w:eastAsia="Times New Roman" w:cs="Times New Roman"/>
          <w:szCs w:val="20"/>
          <w:lang w:val="nl-BE" w:eastAsia="nl-BE"/>
        </w:rPr>
        <w:t>os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</w:t>
      </w:r>
      <w:r w:rsidR="00D81966">
        <w:rPr>
          <w:rFonts w:eastAsia="Times New Roman" w:cs="Times New Roman"/>
          <w:szCs w:val="20"/>
          <w:lang w:val="nl-BE" w:eastAsia="nl-BE"/>
        </w:rPr>
        <w:t>moet</w:t>
      </w:r>
      <w:r w:rsidR="003445D3">
        <w:rPr>
          <w:rFonts w:eastAsia="Times New Roman" w:cs="Times New Roman"/>
          <w:szCs w:val="20"/>
          <w:lang w:val="nl-BE" w:eastAsia="nl-BE"/>
        </w:rPr>
        <w:t xml:space="preserve"> vervaardigd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zijn uit Sendzimir verzinkt p</w:t>
      </w:r>
      <w:r w:rsidR="00D81966">
        <w:rPr>
          <w:rFonts w:eastAsia="Times New Roman" w:cs="Times New Roman"/>
          <w:szCs w:val="20"/>
          <w:lang w:val="nl-BE" w:eastAsia="nl-BE"/>
        </w:rPr>
        <w:t>laatstaal conform NBN EN 10346.</w:t>
      </w:r>
      <w:r w:rsidR="00D81966">
        <w:rPr>
          <w:rFonts w:eastAsia="Times New Roman" w:cs="Times New Roman"/>
          <w:szCs w:val="20"/>
          <w:lang w:val="nl-BE" w:eastAsia="nl-BE"/>
        </w:rPr>
        <w:br/>
      </w:r>
      <w:r w:rsidR="00D81966" w:rsidRPr="002C2DEA">
        <w:rPr>
          <w:rFonts w:eastAsia="Times New Roman" w:cs="Times New Roman"/>
          <w:szCs w:val="20"/>
          <w:lang w:val="nl-BE" w:eastAsia="nl-BE"/>
        </w:rPr>
        <w:t>Om de bouwdo</w:t>
      </w:r>
      <w:r w:rsidR="00D81966">
        <w:rPr>
          <w:rFonts w:eastAsia="Times New Roman" w:cs="Times New Roman"/>
          <w:szCs w:val="20"/>
          <w:lang w:val="nl-BE" w:eastAsia="nl-BE"/>
        </w:rPr>
        <w:t>os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eenvoudig volgens </w:t>
      </w:r>
      <w:r w:rsidR="00D81966">
        <w:rPr>
          <w:rFonts w:eastAsia="Times New Roman" w:cs="Times New Roman"/>
          <w:szCs w:val="20"/>
          <w:lang w:val="nl-BE" w:eastAsia="nl-BE"/>
        </w:rPr>
        <w:t>het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rasterplan te kunnen uitzetten, </w:t>
      </w:r>
      <w:r w:rsidR="00E40149">
        <w:rPr>
          <w:rFonts w:eastAsia="Times New Roman" w:cs="Times New Roman"/>
          <w:szCs w:val="20"/>
          <w:lang w:val="nl-BE" w:eastAsia="nl-BE"/>
        </w:rPr>
        <w:t>moet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in het midden van elke zijde een inkeping voorzien</w:t>
      </w:r>
      <w:r w:rsidR="00E40149">
        <w:rPr>
          <w:rFonts w:eastAsia="Times New Roman" w:cs="Times New Roman"/>
          <w:szCs w:val="20"/>
          <w:lang w:val="nl-BE" w:eastAsia="nl-BE"/>
        </w:rPr>
        <w:t xml:space="preserve"> zijn</w:t>
      </w:r>
      <w:r w:rsidR="00D81966" w:rsidRPr="002C2DEA">
        <w:rPr>
          <w:rFonts w:eastAsia="Times New Roman" w:cs="Times New Roman"/>
          <w:szCs w:val="20"/>
          <w:lang w:val="nl-BE" w:eastAsia="nl-BE"/>
        </w:rPr>
        <w:t>.</w:t>
      </w:r>
      <w:r w:rsidR="00D81966">
        <w:rPr>
          <w:rFonts w:eastAsia="Times New Roman" w:cs="Times New Roman"/>
          <w:szCs w:val="20"/>
          <w:lang w:val="nl-BE" w:eastAsia="nl-BE"/>
        </w:rPr>
        <w:br/>
        <w:t>Om de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bod</w:t>
      </w:r>
      <w:r w:rsidR="00D81966">
        <w:rPr>
          <w:rFonts w:eastAsia="Times New Roman" w:cs="Times New Roman"/>
          <w:szCs w:val="20"/>
          <w:lang w:val="nl-BE" w:eastAsia="nl-BE"/>
        </w:rPr>
        <w:t>emdoos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vast </w:t>
      </w:r>
      <w:r w:rsidR="00D81966">
        <w:rPr>
          <w:rFonts w:eastAsia="Times New Roman" w:cs="Times New Roman"/>
          <w:szCs w:val="20"/>
          <w:lang w:val="nl-BE" w:eastAsia="nl-BE"/>
        </w:rPr>
        <w:t xml:space="preserve">te zetten 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op de vloerplaat met behulp van 2 nagelpluggen </w:t>
      </w:r>
      <w:r w:rsidR="00D81966">
        <w:rPr>
          <w:rFonts w:eastAsia="Times New Roman" w:cs="Times New Roman"/>
          <w:szCs w:val="20"/>
          <w:lang w:val="nl-BE" w:eastAsia="nl-BE"/>
        </w:rPr>
        <w:t>moet de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bod</w:t>
      </w:r>
      <w:r w:rsidR="00D81966">
        <w:rPr>
          <w:rFonts w:eastAsia="Times New Roman" w:cs="Times New Roman"/>
          <w:szCs w:val="20"/>
          <w:lang w:val="nl-BE" w:eastAsia="nl-BE"/>
        </w:rPr>
        <w:t xml:space="preserve">emplaat in de 4 hoeken voorzien zijn van </w:t>
      </w:r>
      <w:r w:rsidR="00E40149">
        <w:rPr>
          <w:rFonts w:eastAsia="Times New Roman" w:cs="Times New Roman"/>
          <w:szCs w:val="20"/>
          <w:lang w:val="nl-BE" w:eastAsia="nl-BE"/>
        </w:rPr>
        <w:t>een gat</w:t>
      </w:r>
      <w:r w:rsidR="00D81966" w:rsidRPr="002C2DEA">
        <w:rPr>
          <w:rFonts w:eastAsia="Times New Roman" w:cs="Times New Roman"/>
          <w:szCs w:val="20"/>
          <w:lang w:val="nl-BE" w:eastAsia="nl-BE"/>
        </w:rPr>
        <w:t>.</w:t>
      </w:r>
      <w:r w:rsidR="00D81966">
        <w:rPr>
          <w:rFonts w:eastAsia="Times New Roman" w:cs="Times New Roman"/>
          <w:szCs w:val="20"/>
          <w:lang w:val="nl-BE" w:eastAsia="nl-BE"/>
        </w:rPr>
        <w:br/>
      </w:r>
      <w:r w:rsidR="00D81966" w:rsidRPr="002C2DEA">
        <w:rPr>
          <w:rFonts w:eastAsia="Times New Roman" w:cs="Times New Roman"/>
          <w:szCs w:val="20"/>
          <w:lang w:val="nl-BE" w:eastAsia="nl-BE"/>
        </w:rPr>
        <w:t>De 4 zijwanden, in hoogte aangepast aan de aan te sluiten vloergoten, bestaan uit geperforeerde naar buiten buigbare lippen.</w:t>
      </w:r>
      <w:r w:rsidR="00D81966">
        <w:rPr>
          <w:rFonts w:eastAsia="Times New Roman" w:cs="Times New Roman"/>
          <w:szCs w:val="20"/>
          <w:lang w:val="nl-BE" w:eastAsia="nl-BE"/>
        </w:rPr>
        <w:br/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De bovenplaat van de bouwdoos </w:t>
      </w:r>
      <w:r w:rsidR="00D81966">
        <w:rPr>
          <w:rFonts w:eastAsia="Times New Roman" w:cs="Times New Roman"/>
          <w:szCs w:val="20"/>
          <w:lang w:val="nl-BE" w:eastAsia="nl-BE"/>
        </w:rPr>
        <w:t>moet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voorzien </w:t>
      </w:r>
      <w:r w:rsidR="00D81966">
        <w:rPr>
          <w:rFonts w:eastAsia="Times New Roman" w:cs="Times New Roman"/>
          <w:szCs w:val="20"/>
          <w:lang w:val="nl-BE" w:eastAsia="nl-BE"/>
        </w:rPr>
        <w:t xml:space="preserve">zijn 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van een </w:t>
      </w:r>
      <w:r>
        <w:rPr>
          <w:rFonts w:eastAsia="Times New Roman" w:cs="Times New Roman"/>
          <w:szCs w:val="20"/>
          <w:lang w:val="nl-BE" w:eastAsia="nl-BE"/>
        </w:rPr>
        <w:t>rechthoekig</w:t>
      </w:r>
      <w:r w:rsidR="003445D3">
        <w:rPr>
          <w:rFonts w:eastAsia="Times New Roman" w:cs="Times New Roman"/>
          <w:szCs w:val="20"/>
          <w:lang w:val="nl-BE" w:eastAsia="nl-BE"/>
        </w:rPr>
        <w:t xml:space="preserve"> gat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voor het opnemen van een bekistings</w:t>
      </w:r>
      <w:r w:rsidR="00E40149">
        <w:rPr>
          <w:rFonts w:eastAsia="Times New Roman" w:cs="Times New Roman"/>
          <w:szCs w:val="20"/>
          <w:lang w:val="nl-BE" w:eastAsia="nl-BE"/>
        </w:rPr>
        <w:t>lichaam uit Styropor</w:t>
      </w:r>
      <w:r w:rsidR="00D81966" w:rsidRPr="002C2DEA">
        <w:rPr>
          <w:rFonts w:eastAsia="Times New Roman" w:cs="Times New Roman"/>
          <w:szCs w:val="20"/>
          <w:lang w:val="nl-BE" w:eastAsia="nl-BE"/>
        </w:rPr>
        <w:t>. D</w:t>
      </w:r>
      <w:r w:rsidR="00E40149">
        <w:rPr>
          <w:rFonts w:eastAsia="Times New Roman" w:cs="Times New Roman"/>
          <w:szCs w:val="20"/>
          <w:lang w:val="nl-BE" w:eastAsia="nl-BE"/>
        </w:rPr>
        <w:t>it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</w:t>
      </w:r>
      <w:r w:rsidR="00E40149">
        <w:rPr>
          <w:rFonts w:eastAsia="Times New Roman" w:cs="Times New Roman"/>
          <w:szCs w:val="20"/>
          <w:lang w:val="nl-BE" w:eastAsia="nl-BE"/>
        </w:rPr>
        <w:t>lichaam</w:t>
      </w:r>
      <w:r w:rsidR="00D81966">
        <w:rPr>
          <w:rFonts w:eastAsia="Times New Roman" w:cs="Times New Roman"/>
          <w:szCs w:val="20"/>
          <w:lang w:val="nl-BE" w:eastAsia="nl-BE"/>
        </w:rPr>
        <w:t xml:space="preserve"> moet</w:t>
      </w:r>
      <w:r w:rsidR="00D81966" w:rsidRPr="002C2DEA">
        <w:rPr>
          <w:rFonts w:eastAsia="Times New Roman" w:cs="Times New Roman"/>
          <w:szCs w:val="20"/>
          <w:lang w:val="nl-BE" w:eastAsia="nl-BE"/>
        </w:rPr>
        <w:t xml:space="preserve"> voorzien </w:t>
      </w:r>
      <w:r w:rsidR="00D81966">
        <w:rPr>
          <w:rFonts w:eastAsia="Times New Roman" w:cs="Times New Roman"/>
          <w:szCs w:val="20"/>
          <w:lang w:val="nl-BE" w:eastAsia="nl-BE"/>
        </w:rPr>
        <w:t xml:space="preserve">zijn </w:t>
      </w:r>
      <w:r w:rsidR="00D81966" w:rsidRPr="002C2DEA">
        <w:rPr>
          <w:rFonts w:eastAsia="Times New Roman" w:cs="Times New Roman"/>
          <w:szCs w:val="20"/>
          <w:lang w:val="nl-BE" w:eastAsia="nl-BE"/>
        </w:rPr>
        <w:t>van een kunststofmantel om te kunnen besproeien met ontkistingsolie. Ingebouwde scheurkoorden zorgen ervoor dat de bekistingen eenvoudig verwijderd kunnen worden, nadat de chape is uitgehard.</w:t>
      </w:r>
      <w:r w:rsidR="00D81966">
        <w:rPr>
          <w:rFonts w:eastAsia="Times New Roman" w:cs="Times New Roman"/>
          <w:szCs w:val="20"/>
          <w:lang w:val="nl-BE" w:eastAsia="nl-BE"/>
        </w:rPr>
        <w:br/>
      </w:r>
      <w:r w:rsidR="00D81966" w:rsidRPr="002C2DEA">
        <w:rPr>
          <w:rFonts w:eastAsia="Times New Roman" w:cs="Times New Roman"/>
          <w:szCs w:val="20"/>
          <w:lang w:val="nl-BE" w:eastAsia="nl-BE"/>
        </w:rPr>
        <w:t>Er zijn geen regelsystemen met stelringen of extra ophoogramen toegelaten.</w:t>
      </w:r>
    </w:p>
    <w:p w:rsidR="00D81966" w:rsidRPr="002C2DEA" w:rsidRDefault="00D81966" w:rsidP="00DB6DA2">
      <w:pPr>
        <w:tabs>
          <w:tab w:val="left" w:pos="426"/>
          <w:tab w:val="left" w:pos="567"/>
        </w:tabs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2C2DEA">
        <w:rPr>
          <w:rFonts w:eastAsia="Times New Roman" w:cs="Times New Roman"/>
          <w:szCs w:val="20"/>
          <w:lang w:val="nl-BE" w:eastAsia="nl-BE"/>
        </w:rPr>
        <w:t>Afmetingen holle bouwdozen (keuze maken):</w:t>
      </w:r>
    </w:p>
    <w:p w:rsidR="0003201B" w:rsidRPr="001F4870" w:rsidRDefault="0003201B" w:rsidP="00DB6DA2">
      <w:pPr>
        <w:pStyle w:val="Lijstalinea"/>
        <w:numPr>
          <w:ilvl w:val="0"/>
          <w:numId w:val="3"/>
        </w:numPr>
        <w:tabs>
          <w:tab w:val="left" w:pos="-1843"/>
        </w:tabs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1F4870">
        <w:rPr>
          <w:rFonts w:eastAsia="Times New Roman" w:cs="Times New Roman"/>
          <w:szCs w:val="20"/>
          <w:lang w:val="nl-BE" w:eastAsia="nl-BE"/>
        </w:rPr>
        <w:t xml:space="preserve">bouwdoos met bodemplaat 400 x 400 mm voor vloergoot hoogte 38 mm en met in de bovenplaat (385 x 385 mm) een gat </w:t>
      </w:r>
      <w:r w:rsidR="00ED1CFD" w:rsidRPr="001F4870">
        <w:rPr>
          <w:rFonts w:eastAsia="Times New Roman" w:cs="Times New Roman"/>
          <w:szCs w:val="20"/>
          <w:lang w:val="nl-BE" w:eastAsia="nl-BE"/>
        </w:rPr>
        <w:t>187</w:t>
      </w:r>
      <w:r w:rsidRPr="001F4870">
        <w:rPr>
          <w:rFonts w:eastAsia="Times New Roman" w:cs="Times New Roman"/>
          <w:szCs w:val="20"/>
          <w:lang w:val="nl-BE" w:eastAsia="nl-BE"/>
        </w:rPr>
        <w:t xml:space="preserve"> x 262 mm</w:t>
      </w:r>
      <w:r w:rsidRPr="001F4870">
        <w:rPr>
          <w:rFonts w:eastAsia="Times New Roman" w:cs="Times New Roman"/>
          <w:szCs w:val="20"/>
          <w:lang w:val="nl-BE" w:eastAsia="nl-BE"/>
        </w:rPr>
        <w:br/>
        <w:t>(bouwdoos geschikt voor vloergoten 190 en 250 mm breed)</w:t>
      </w:r>
    </w:p>
    <w:p w:rsidR="0003201B" w:rsidRPr="001F4870" w:rsidRDefault="0003201B" w:rsidP="00DB6DA2">
      <w:pPr>
        <w:pStyle w:val="Lijstalinea"/>
        <w:numPr>
          <w:ilvl w:val="0"/>
          <w:numId w:val="3"/>
        </w:numPr>
        <w:tabs>
          <w:tab w:val="left" w:pos="-1843"/>
        </w:tabs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1F4870">
        <w:rPr>
          <w:rFonts w:eastAsia="Times New Roman" w:cs="Times New Roman"/>
          <w:szCs w:val="20"/>
          <w:lang w:val="nl-BE" w:eastAsia="nl-BE"/>
        </w:rPr>
        <w:t xml:space="preserve">bouwdoos met bodemplaat 400 x 400 mm voor vloergoot hoogte 48 mm en met in de bovenplaat (385 x 385 mm) een gat </w:t>
      </w:r>
      <w:r w:rsidR="00ED1CFD" w:rsidRPr="001F4870">
        <w:rPr>
          <w:rFonts w:eastAsia="Times New Roman" w:cs="Times New Roman"/>
          <w:szCs w:val="20"/>
          <w:lang w:val="nl-BE" w:eastAsia="nl-BE"/>
        </w:rPr>
        <w:t>187</w:t>
      </w:r>
      <w:r w:rsidRPr="001F4870">
        <w:rPr>
          <w:rFonts w:eastAsia="Times New Roman" w:cs="Times New Roman"/>
          <w:szCs w:val="20"/>
          <w:lang w:val="nl-BE" w:eastAsia="nl-BE"/>
        </w:rPr>
        <w:t xml:space="preserve"> x 262 mm</w:t>
      </w:r>
      <w:r w:rsidRPr="001F4870">
        <w:rPr>
          <w:rFonts w:eastAsia="Times New Roman" w:cs="Times New Roman"/>
          <w:szCs w:val="20"/>
          <w:lang w:val="nl-BE" w:eastAsia="nl-BE"/>
        </w:rPr>
        <w:br/>
        <w:t>(bouwdoos geschikt voor vloergoten 190 en 250 mm breed)</w:t>
      </w:r>
    </w:p>
    <w:p w:rsidR="002E5C86" w:rsidRPr="001F4870" w:rsidRDefault="0003201B" w:rsidP="00DB6DA2">
      <w:pPr>
        <w:pStyle w:val="Lijstalinea"/>
        <w:numPr>
          <w:ilvl w:val="0"/>
          <w:numId w:val="3"/>
        </w:numPr>
        <w:tabs>
          <w:tab w:val="left" w:pos="-1843"/>
        </w:tabs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1F4870">
        <w:rPr>
          <w:rFonts w:eastAsia="Times New Roman" w:cs="Times New Roman"/>
          <w:szCs w:val="20"/>
          <w:lang w:val="nl-BE" w:eastAsia="nl-BE"/>
        </w:rPr>
        <w:t xml:space="preserve">bouwdoos met bodemplaat 400 x 400 mm voor vloergoot hoogte 28 mm en met in de bovenplaat (385 x 385 mm) een gat </w:t>
      </w:r>
      <w:r w:rsidR="00ED1CFD" w:rsidRPr="001F4870">
        <w:rPr>
          <w:rFonts w:eastAsia="Times New Roman" w:cs="Times New Roman"/>
          <w:szCs w:val="20"/>
          <w:lang w:val="nl-BE" w:eastAsia="nl-BE"/>
        </w:rPr>
        <w:t>187</w:t>
      </w:r>
      <w:r w:rsidRPr="001F4870">
        <w:rPr>
          <w:rFonts w:eastAsia="Times New Roman" w:cs="Times New Roman"/>
          <w:szCs w:val="20"/>
          <w:lang w:val="nl-BE" w:eastAsia="nl-BE"/>
        </w:rPr>
        <w:t xml:space="preserve"> x 262</w:t>
      </w:r>
      <w:r w:rsidR="00ED1CFD" w:rsidRPr="001F4870">
        <w:rPr>
          <w:rFonts w:eastAsia="Times New Roman" w:cs="Times New Roman"/>
          <w:szCs w:val="20"/>
          <w:lang w:val="nl-BE" w:eastAsia="nl-BE"/>
        </w:rPr>
        <w:t xml:space="preserve"> mm</w:t>
      </w:r>
      <w:r w:rsidRPr="001F4870">
        <w:rPr>
          <w:rFonts w:eastAsia="Times New Roman" w:cs="Times New Roman"/>
          <w:szCs w:val="20"/>
          <w:lang w:val="nl-BE" w:eastAsia="nl-BE"/>
        </w:rPr>
        <w:br/>
        <w:t>(bouwdoos geschikt voor vloergoten 190 en 250 mm breed)</w:t>
      </w:r>
    </w:p>
    <w:p w:rsidR="002E5C86" w:rsidRPr="002E5C86" w:rsidRDefault="002E5C86" w:rsidP="00DB6DA2">
      <w:pPr>
        <w:tabs>
          <w:tab w:val="left" w:pos="-1843"/>
        </w:tabs>
        <w:spacing w:line="240" w:lineRule="auto"/>
        <w:rPr>
          <w:rFonts w:eastAsia="Times New Roman" w:cs="Times New Roman"/>
          <w:szCs w:val="20"/>
          <w:lang w:val="nl-BE" w:eastAsia="nl-BE"/>
        </w:rPr>
      </w:pPr>
      <w:r>
        <w:rPr>
          <w:rFonts w:eastAsia="Times New Roman" w:cs="Times New Roman"/>
          <w:szCs w:val="20"/>
          <w:lang w:val="nl-BE" w:eastAsia="nl-BE"/>
        </w:rPr>
        <w:t>A</w:t>
      </w:r>
      <w:r w:rsidRPr="002C2DEA">
        <w:rPr>
          <w:rFonts w:eastAsia="Times New Roman" w:cs="Times New Roman"/>
          <w:szCs w:val="20"/>
          <w:lang w:val="nl-BE" w:eastAsia="nl-BE"/>
        </w:rPr>
        <w:t xml:space="preserve">fmetingen overeenkomende </w:t>
      </w:r>
      <w:r w:rsidR="00ED1CFD">
        <w:rPr>
          <w:rFonts w:eastAsia="Times New Roman" w:cs="Times New Roman"/>
          <w:szCs w:val="20"/>
          <w:lang w:val="nl-BE" w:eastAsia="nl-BE"/>
        </w:rPr>
        <w:t>rechthoekige</w:t>
      </w:r>
      <w:r w:rsidR="00D10DDE">
        <w:rPr>
          <w:rFonts w:eastAsia="Times New Roman" w:cs="Times New Roman"/>
          <w:szCs w:val="20"/>
          <w:lang w:val="nl-BE" w:eastAsia="nl-BE"/>
        </w:rPr>
        <w:t xml:space="preserve"> </w:t>
      </w:r>
      <w:r w:rsidRPr="002C2DEA">
        <w:rPr>
          <w:rFonts w:eastAsia="Times New Roman" w:cs="Times New Roman"/>
          <w:szCs w:val="20"/>
          <w:lang w:val="nl-BE" w:eastAsia="nl-BE"/>
        </w:rPr>
        <w:t>bekistingen</w:t>
      </w:r>
      <w:r w:rsidR="00BA1A45">
        <w:rPr>
          <w:rFonts w:eastAsia="Times New Roman" w:cs="Times New Roman"/>
          <w:szCs w:val="20"/>
          <w:lang w:val="nl-BE" w:eastAsia="nl-BE"/>
        </w:rPr>
        <w:t>:</w:t>
      </w:r>
      <w:bookmarkStart w:id="0" w:name="_GoBack"/>
      <w:bookmarkEnd w:id="0"/>
    </w:p>
    <w:p w:rsidR="00D81966" w:rsidRPr="001F4870" w:rsidRDefault="00A60624" w:rsidP="00DB6DA2">
      <w:pPr>
        <w:pStyle w:val="Lijstalinea"/>
        <w:numPr>
          <w:ilvl w:val="0"/>
          <w:numId w:val="4"/>
        </w:numPr>
        <w:tabs>
          <w:tab w:val="left" w:pos="-1843"/>
        </w:tabs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1F4870">
        <w:rPr>
          <w:rFonts w:eastAsia="Times New Roman" w:cs="Times New Roman"/>
          <w:szCs w:val="20"/>
          <w:lang w:val="nl-BE" w:eastAsia="nl-BE"/>
        </w:rPr>
        <w:t>rechthoekig</w:t>
      </w:r>
      <w:r w:rsidR="00D10DDE" w:rsidRPr="001F4870">
        <w:rPr>
          <w:rFonts w:eastAsia="Times New Roman" w:cs="Times New Roman"/>
          <w:szCs w:val="20"/>
          <w:lang w:val="nl-BE" w:eastAsia="nl-BE"/>
        </w:rPr>
        <w:t xml:space="preserve"> </w:t>
      </w:r>
      <w:r w:rsidR="00D81966" w:rsidRPr="001F4870">
        <w:rPr>
          <w:rFonts w:eastAsia="Times New Roman" w:cs="Times New Roman"/>
          <w:szCs w:val="20"/>
          <w:lang w:val="nl-BE" w:eastAsia="nl-BE"/>
        </w:rPr>
        <w:t>bekistings</w:t>
      </w:r>
      <w:r w:rsidR="0003201B" w:rsidRPr="001F4870">
        <w:rPr>
          <w:rFonts w:eastAsia="Times New Roman" w:cs="Times New Roman"/>
          <w:szCs w:val="20"/>
          <w:lang w:val="nl-BE" w:eastAsia="nl-BE"/>
        </w:rPr>
        <w:t>lichaam</w:t>
      </w:r>
      <w:r w:rsidR="00D81966" w:rsidRPr="001F4870">
        <w:rPr>
          <w:rFonts w:eastAsia="Times New Roman" w:cs="Times New Roman"/>
          <w:szCs w:val="20"/>
          <w:lang w:val="nl-BE" w:eastAsia="nl-BE"/>
        </w:rPr>
        <w:t xml:space="preserve"> </w:t>
      </w:r>
      <w:r w:rsidR="00ED1CFD" w:rsidRPr="001F4870">
        <w:rPr>
          <w:rFonts w:eastAsia="Times New Roman" w:cs="Times New Roman"/>
          <w:szCs w:val="20"/>
          <w:lang w:val="nl-BE" w:eastAsia="nl-BE"/>
        </w:rPr>
        <w:t>186</w:t>
      </w:r>
      <w:r w:rsidR="0003201B" w:rsidRPr="001F4870">
        <w:rPr>
          <w:rFonts w:eastAsia="Times New Roman" w:cs="Times New Roman"/>
          <w:szCs w:val="20"/>
          <w:lang w:val="nl-BE" w:eastAsia="nl-BE"/>
        </w:rPr>
        <w:t xml:space="preserve"> x 262</w:t>
      </w:r>
      <w:r w:rsidR="00D81966" w:rsidRPr="001F4870">
        <w:rPr>
          <w:rFonts w:eastAsia="Times New Roman" w:cs="Times New Roman"/>
          <w:szCs w:val="20"/>
          <w:lang w:val="nl-BE" w:eastAsia="nl-BE"/>
        </w:rPr>
        <w:t xml:space="preserve"> mm</w:t>
      </w:r>
      <w:r w:rsidR="00D10DDE" w:rsidRPr="001F4870">
        <w:rPr>
          <w:rFonts w:eastAsia="Times New Roman" w:cs="Times New Roman"/>
          <w:szCs w:val="20"/>
          <w:lang w:val="nl-BE" w:eastAsia="nl-BE"/>
        </w:rPr>
        <w:t>, hoogte 150 mm</w:t>
      </w:r>
    </w:p>
    <w:sdt>
      <w:sdtPr>
        <w:rPr>
          <w:sz w:val="16"/>
          <w:lang w:val="nl-BE"/>
        </w:rPr>
        <w:alias w:val="Publicatiedatum"/>
        <w:tag w:val=""/>
        <w:id w:val="-975447715"/>
        <w:placeholder>
          <w:docPart w:val="A932C17AB87946B98BC013E042198734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10-03T00:00:00Z">
          <w:dateFormat w:val="d/MM/yyyy"/>
          <w:lid w:val="nl-BE"/>
          <w:storeMappedDataAs w:val="dateTime"/>
          <w:calendar w:val="gregorian"/>
        </w:date>
      </w:sdtPr>
      <w:sdtEndPr/>
      <w:sdtContent>
        <w:p w:rsidR="00E558E6" w:rsidRPr="00E558E6" w:rsidRDefault="00A5410C" w:rsidP="00BA1A45">
          <w:pPr>
            <w:spacing w:after="0" w:line="240" w:lineRule="auto"/>
            <w:jc w:val="right"/>
            <w:rPr>
              <w:sz w:val="16"/>
              <w:lang w:val="nl-BE"/>
            </w:rPr>
          </w:pPr>
          <w:r>
            <w:rPr>
              <w:sz w:val="16"/>
              <w:lang w:val="nl-BE"/>
            </w:rPr>
            <w:t>3/10/2018</w:t>
          </w:r>
        </w:p>
      </w:sdtContent>
    </w:sdt>
    <w:sectPr w:rsidR="00E558E6" w:rsidRPr="00E558E6" w:rsidSect="003941DE">
      <w:footerReference w:type="default" r:id="rId12"/>
      <w:type w:val="continuous"/>
      <w:pgSz w:w="11906" w:h="16838"/>
      <w:pgMar w:top="1417" w:right="1417" w:bottom="1417" w:left="1276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F7" w:rsidRDefault="00420CF7" w:rsidP="009A1C7B">
      <w:pPr>
        <w:spacing w:after="0" w:line="240" w:lineRule="auto"/>
      </w:pPr>
      <w:r>
        <w:separator/>
      </w:r>
    </w:p>
  </w:endnote>
  <w:endnote w:type="continuationSeparator" w:id="0">
    <w:p w:rsidR="00420CF7" w:rsidRDefault="00420CF7" w:rsidP="009A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8"/>
      <w:gridCol w:w="5292"/>
      <w:gridCol w:w="1801"/>
    </w:tblGrid>
    <w:tr w:rsidR="001164DD" w:rsidTr="001164DD">
      <w:tc>
        <w:tcPr>
          <w:tcW w:w="2802" w:type="dxa"/>
        </w:tcPr>
        <w:p w:rsidR="001164DD" w:rsidRDefault="001164DD" w:rsidP="00AB5132">
          <w:pPr>
            <w:pStyle w:val="Voettekst"/>
            <w:ind w:left="142"/>
          </w:pPr>
          <w:r>
            <w:rPr>
              <w:noProof/>
              <w:lang w:val="nl-BE" w:eastAsia="nl-BE"/>
            </w:rPr>
            <w:drawing>
              <wp:inline distT="0" distB="0" distL="0" distR="0" wp14:anchorId="4F2CD09D" wp14:editId="054BE890">
                <wp:extent cx="1637414" cy="310847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gobel_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563" cy="31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1164DD" w:rsidRPr="003941DE" w:rsidRDefault="001164DD" w:rsidP="00615D23">
          <w:pPr>
            <w:pStyle w:val="Voettekst"/>
            <w:rPr>
              <w:rFonts w:asciiTheme="minorHAnsi" w:hAnsiTheme="minorHAnsi" w:cstheme="minorHAnsi"/>
            </w:rPr>
          </w:pPr>
          <w:r w:rsidRPr="003941DE">
            <w:rPr>
              <w:rFonts w:asciiTheme="minorHAnsi" w:hAnsiTheme="minorHAnsi" w:cstheme="minorHAnsi"/>
            </w:rPr>
            <w:t xml:space="preserve">T 09 381 85 00 </w:t>
          </w:r>
          <w:hyperlink r:id="rId2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– info@stagobel.be</w:t>
            </w:r>
          </w:hyperlink>
          <w:r w:rsidRPr="003941DE">
            <w:rPr>
              <w:rFonts w:asciiTheme="minorHAnsi" w:hAnsiTheme="minorHAnsi" w:cstheme="minorHAnsi"/>
            </w:rPr>
            <w:t xml:space="preserve"> – </w:t>
          </w:r>
          <w:hyperlink r:id="rId3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www.stagobel.be</w:t>
            </w:r>
          </w:hyperlink>
        </w:p>
      </w:tc>
      <w:tc>
        <w:tcPr>
          <w:tcW w:w="1843" w:type="dxa"/>
        </w:tcPr>
        <w:p w:rsidR="001164DD" w:rsidRPr="003941DE" w:rsidRDefault="001164DD" w:rsidP="001164DD">
          <w:pPr>
            <w:pStyle w:val="Voettekst"/>
            <w:jc w:val="right"/>
            <w:rPr>
              <w:rFonts w:asciiTheme="minorHAnsi" w:hAnsiTheme="minorHAnsi" w:cstheme="minorHAnsi"/>
            </w:rPr>
          </w:pPr>
        </w:p>
      </w:tc>
    </w:tr>
  </w:tbl>
  <w:p w:rsidR="009A1C7B" w:rsidRDefault="009A1C7B" w:rsidP="00615D23">
    <w:pPr>
      <w:pStyle w:val="Voettekst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F7" w:rsidRDefault="00420CF7" w:rsidP="009A1C7B">
      <w:pPr>
        <w:spacing w:after="0" w:line="240" w:lineRule="auto"/>
      </w:pPr>
      <w:r>
        <w:separator/>
      </w:r>
    </w:p>
  </w:footnote>
  <w:footnote w:type="continuationSeparator" w:id="0">
    <w:p w:rsidR="00420CF7" w:rsidRDefault="00420CF7" w:rsidP="009A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0542"/>
    <w:multiLevelType w:val="hybridMultilevel"/>
    <w:tmpl w:val="D98430D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41056"/>
    <w:multiLevelType w:val="hybridMultilevel"/>
    <w:tmpl w:val="9842B23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7A243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91431"/>
    <w:multiLevelType w:val="hybridMultilevel"/>
    <w:tmpl w:val="8B5AA8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35753"/>
    <w:multiLevelType w:val="hybridMultilevel"/>
    <w:tmpl w:val="8CB81A4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66"/>
    <w:rsid w:val="0003201B"/>
    <w:rsid w:val="00051F3A"/>
    <w:rsid w:val="001164DD"/>
    <w:rsid w:val="00186AFE"/>
    <w:rsid w:val="00192739"/>
    <w:rsid w:val="001D53C5"/>
    <w:rsid w:val="001F4870"/>
    <w:rsid w:val="002455E1"/>
    <w:rsid w:val="002B6F33"/>
    <w:rsid w:val="002E5C86"/>
    <w:rsid w:val="002F1A16"/>
    <w:rsid w:val="00315423"/>
    <w:rsid w:val="00316170"/>
    <w:rsid w:val="003445D3"/>
    <w:rsid w:val="00374F17"/>
    <w:rsid w:val="003941DE"/>
    <w:rsid w:val="004022C2"/>
    <w:rsid w:val="0040230D"/>
    <w:rsid w:val="00420CF7"/>
    <w:rsid w:val="0044251C"/>
    <w:rsid w:val="004C2688"/>
    <w:rsid w:val="004E3FE9"/>
    <w:rsid w:val="00500B8B"/>
    <w:rsid w:val="00550B1D"/>
    <w:rsid w:val="00553516"/>
    <w:rsid w:val="00573C84"/>
    <w:rsid w:val="005F5B1D"/>
    <w:rsid w:val="00615D23"/>
    <w:rsid w:val="00632F15"/>
    <w:rsid w:val="006D756D"/>
    <w:rsid w:val="006E5397"/>
    <w:rsid w:val="006E759E"/>
    <w:rsid w:val="006F3535"/>
    <w:rsid w:val="007B4378"/>
    <w:rsid w:val="007B610D"/>
    <w:rsid w:val="00820C37"/>
    <w:rsid w:val="00840488"/>
    <w:rsid w:val="0084610B"/>
    <w:rsid w:val="008E0128"/>
    <w:rsid w:val="00940BAD"/>
    <w:rsid w:val="0095462A"/>
    <w:rsid w:val="009A1C7B"/>
    <w:rsid w:val="00A25284"/>
    <w:rsid w:val="00A5410C"/>
    <w:rsid w:val="00A60624"/>
    <w:rsid w:val="00AA4F5F"/>
    <w:rsid w:val="00AB1E5B"/>
    <w:rsid w:val="00AB5132"/>
    <w:rsid w:val="00AD567E"/>
    <w:rsid w:val="00AE015D"/>
    <w:rsid w:val="00AE5640"/>
    <w:rsid w:val="00B64A21"/>
    <w:rsid w:val="00BA1A45"/>
    <w:rsid w:val="00BC2269"/>
    <w:rsid w:val="00BC4C62"/>
    <w:rsid w:val="00BE08E6"/>
    <w:rsid w:val="00BE506C"/>
    <w:rsid w:val="00C90F91"/>
    <w:rsid w:val="00CA62C5"/>
    <w:rsid w:val="00CC7D83"/>
    <w:rsid w:val="00CD6D6D"/>
    <w:rsid w:val="00D10DDE"/>
    <w:rsid w:val="00D331E1"/>
    <w:rsid w:val="00D46D17"/>
    <w:rsid w:val="00D5400B"/>
    <w:rsid w:val="00D81966"/>
    <w:rsid w:val="00DA5EEF"/>
    <w:rsid w:val="00DA7CB7"/>
    <w:rsid w:val="00DB665F"/>
    <w:rsid w:val="00DB6DA2"/>
    <w:rsid w:val="00E40149"/>
    <w:rsid w:val="00E558E6"/>
    <w:rsid w:val="00ED1CFD"/>
    <w:rsid w:val="00F007E1"/>
    <w:rsid w:val="00F633DC"/>
    <w:rsid w:val="00F87D1D"/>
    <w:rsid w:val="00F95A7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Lijstalinea">
    <w:name w:val="List Paragraph"/>
    <w:basedOn w:val="Standaard"/>
    <w:uiPriority w:val="34"/>
    <w:qFormat/>
    <w:rsid w:val="002E5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Lijstalinea">
    <w:name w:val="List Paragraph"/>
    <w:basedOn w:val="Standaard"/>
    <w:uiPriority w:val="34"/>
    <w:qFormat/>
    <w:rsid w:val="002E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Fabienne.STE\AppData\Roaming\Microsoft\Sjablonen\www.stagobel.be" TargetMode="External"/><Relationship Id="rId2" Type="http://schemas.openxmlformats.org/officeDocument/2006/relationships/hyperlink" Target="mailto:info@stagobel.be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\AppData\Roaming\Microsoft\Templates\STAGO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2C17AB87946B98BC013E0421987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5CF01-5DAB-449A-BF08-44616194D8D4}"/>
      </w:docPartPr>
      <w:docPartBody>
        <w:p w:rsidR="00AF00D0" w:rsidRDefault="004818A5">
          <w:pPr>
            <w:pStyle w:val="A932C17AB87946B98BC013E042198734"/>
          </w:pPr>
          <w:r w:rsidRPr="00C02C32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A5"/>
    <w:rsid w:val="00147F54"/>
    <w:rsid w:val="00213537"/>
    <w:rsid w:val="003E0C96"/>
    <w:rsid w:val="004818A5"/>
    <w:rsid w:val="004F3233"/>
    <w:rsid w:val="007D5B5C"/>
    <w:rsid w:val="00AC15DF"/>
    <w:rsid w:val="00AF00D0"/>
    <w:rsid w:val="00C233F5"/>
    <w:rsid w:val="00C358EC"/>
    <w:rsid w:val="00D93D57"/>
    <w:rsid w:val="00F00F9B"/>
    <w:rsid w:val="00F5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E8F20BD25BA4B0CBF1FACC9D5D6DA8F">
    <w:name w:val="DE8F20BD25BA4B0CBF1FACC9D5D6DA8F"/>
  </w:style>
  <w:style w:type="paragraph" w:customStyle="1" w:styleId="A932C17AB87946B98BC013E042198734">
    <w:name w:val="A932C17AB87946B98BC013E0421987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E8F20BD25BA4B0CBF1FACC9D5D6DA8F">
    <w:name w:val="DE8F20BD25BA4B0CBF1FACC9D5D6DA8F"/>
  </w:style>
  <w:style w:type="paragraph" w:customStyle="1" w:styleId="A932C17AB87946B98BC013E042198734">
    <w:name w:val="A932C17AB87946B98BC013E042198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C421E3-59BB-4F0F-94A3-3AAE063B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STAGOBEL.dotx</Template>
  <TotalTime>190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Demol</dc:creator>
  <cp:lastModifiedBy>Bart Demol</cp:lastModifiedBy>
  <cp:revision>19</cp:revision>
  <cp:lastPrinted>2018-10-10T07:59:00Z</cp:lastPrinted>
  <dcterms:created xsi:type="dcterms:W3CDTF">2018-08-21T09:44:00Z</dcterms:created>
  <dcterms:modified xsi:type="dcterms:W3CDTF">2018-10-10T07:59:00Z</dcterms:modified>
</cp:coreProperties>
</file>